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DDF8F" w14:textId="21423D63" w:rsidR="00507896" w:rsidRPr="008C7B8C" w:rsidRDefault="00652D32">
      <w:pPr>
        <w:rPr>
          <w:color w:val="156082" w:themeColor="accent1"/>
        </w:rPr>
      </w:pPr>
      <w:r w:rsidRPr="008C7B8C">
        <w:rPr>
          <w:color w:val="156082" w:themeColor="accent1"/>
        </w:rPr>
        <w:t>PROPOZYCJE ĆWICZEŃ TERENOWYCH SOCJOLOGIA I STOPNIA 2022/2023</w:t>
      </w:r>
    </w:p>
    <w:p w14:paraId="14C10539" w14:textId="77777777" w:rsidR="00652D32" w:rsidRPr="008C7B8C" w:rsidRDefault="00652D32">
      <w:pPr>
        <w:rPr>
          <w:color w:val="156082" w:themeColor="accent1"/>
        </w:rPr>
      </w:pPr>
    </w:p>
    <w:p w14:paraId="58E1D2F2" w14:textId="2E345404" w:rsidR="003F75EF" w:rsidRPr="008C7B8C" w:rsidRDefault="00867A6D" w:rsidP="00867A6D">
      <w:pPr>
        <w:jc w:val="center"/>
        <w:rPr>
          <w:color w:val="156082" w:themeColor="accent1"/>
        </w:rPr>
      </w:pPr>
      <w:r w:rsidRPr="008C7B8C">
        <w:rPr>
          <w:color w:val="156082" w:themeColor="accent1"/>
        </w:rPr>
        <w:t>***</w:t>
      </w:r>
    </w:p>
    <w:p w14:paraId="7802CDA0" w14:textId="5ACC5A8C" w:rsidR="003F75EF" w:rsidRPr="008C7B8C" w:rsidRDefault="003F75EF" w:rsidP="003F75EF">
      <w:pPr>
        <w:rPr>
          <w:color w:val="156082" w:themeColor="accent1"/>
        </w:rPr>
      </w:pPr>
      <w:r w:rsidRPr="008C7B8C">
        <w:rPr>
          <w:color w:val="156082" w:themeColor="accent1"/>
        </w:rPr>
        <w:t xml:space="preserve">temat: </w:t>
      </w:r>
      <w:r w:rsidRPr="008C7B8C">
        <w:rPr>
          <w:b/>
          <w:bCs/>
          <w:color w:val="156082" w:themeColor="accent1"/>
        </w:rPr>
        <w:t>Znaczenie pracy lekarskiej w biografiach lekarzy rezydentów</w:t>
      </w:r>
    </w:p>
    <w:p w14:paraId="26BF20ED" w14:textId="3F0B4F73" w:rsidR="0046686F" w:rsidRPr="008C7B8C" w:rsidRDefault="0046686F" w:rsidP="0046686F">
      <w:pPr>
        <w:rPr>
          <w:color w:val="156082" w:themeColor="accent1"/>
        </w:rPr>
      </w:pPr>
      <w:r w:rsidRPr="008C7B8C">
        <w:rPr>
          <w:color w:val="156082" w:themeColor="accent1"/>
        </w:rPr>
        <w:t>prowadząc</w:t>
      </w:r>
      <w:r w:rsidR="00122009" w:rsidRPr="008C7B8C">
        <w:rPr>
          <w:color w:val="156082" w:themeColor="accent1"/>
        </w:rPr>
        <w:t>y</w:t>
      </w:r>
      <w:r w:rsidRPr="008C7B8C">
        <w:rPr>
          <w:color w:val="156082" w:themeColor="accent1"/>
        </w:rPr>
        <w:t>: Dr Jacek Burski</w:t>
      </w:r>
    </w:p>
    <w:p w14:paraId="1E975D73" w14:textId="530C3370" w:rsidR="003F75EF" w:rsidRPr="008C7B8C" w:rsidRDefault="00FD3374" w:rsidP="003F75EF">
      <w:pPr>
        <w:rPr>
          <w:color w:val="156082" w:themeColor="accent1"/>
        </w:rPr>
      </w:pPr>
      <w:r w:rsidRPr="008C7B8C">
        <w:rPr>
          <w:color w:val="156082" w:themeColor="accent1"/>
        </w:rPr>
        <w:t xml:space="preserve">termin: </w:t>
      </w:r>
      <w:r w:rsidR="006F6C81" w:rsidRPr="006F6C81">
        <w:rPr>
          <w:color w:val="156082" w:themeColor="accent1"/>
        </w:rPr>
        <w:t>1.07.2024 do 12.07.2024</w:t>
      </w:r>
    </w:p>
    <w:p w14:paraId="124135A1" w14:textId="35E78B8B" w:rsidR="003F75EF" w:rsidRPr="008C7B8C" w:rsidRDefault="003F75EF" w:rsidP="003F75EF">
      <w:pPr>
        <w:rPr>
          <w:color w:val="156082" w:themeColor="accent1"/>
        </w:rPr>
      </w:pPr>
      <w:r w:rsidRPr="008C7B8C">
        <w:rPr>
          <w:color w:val="156082" w:themeColor="accent1"/>
        </w:rPr>
        <w:t xml:space="preserve">miejsce: Wrocław </w:t>
      </w:r>
    </w:p>
    <w:p w14:paraId="6AB30AEC" w14:textId="77777777" w:rsidR="003F75EF" w:rsidRPr="008C7B8C" w:rsidRDefault="003F75EF" w:rsidP="003F75EF">
      <w:pPr>
        <w:rPr>
          <w:color w:val="156082" w:themeColor="accent1"/>
        </w:rPr>
      </w:pPr>
    </w:p>
    <w:p w14:paraId="1157F076" w14:textId="77777777" w:rsidR="003F75EF" w:rsidRPr="008C7B8C" w:rsidRDefault="003F75EF" w:rsidP="003F75EF">
      <w:pPr>
        <w:rPr>
          <w:color w:val="156082" w:themeColor="accent1"/>
        </w:rPr>
      </w:pPr>
    </w:p>
    <w:p w14:paraId="75B0A153" w14:textId="77777777" w:rsidR="003F75EF" w:rsidRPr="008C7B8C" w:rsidRDefault="003F75EF" w:rsidP="003F75EF">
      <w:pPr>
        <w:rPr>
          <w:color w:val="156082" w:themeColor="accent1"/>
        </w:rPr>
      </w:pPr>
      <w:r w:rsidRPr="008C7B8C">
        <w:rPr>
          <w:color w:val="156082" w:themeColor="accent1"/>
        </w:rPr>
        <w:t xml:space="preserve">Planowany warsztat ma być skupiony wokół doświadczeń biograficznych lekarzy rezydentów, relacji między biografią a pracą w tym zawodzie i szerzej na znaczeniu pracy i zawodu lekarskiego we współczesnym świecie pracy. </w:t>
      </w:r>
    </w:p>
    <w:p w14:paraId="1429F1C7" w14:textId="77777777" w:rsidR="003F75EF" w:rsidRPr="008C7B8C" w:rsidRDefault="003F75EF" w:rsidP="003F75EF">
      <w:pPr>
        <w:rPr>
          <w:color w:val="156082" w:themeColor="accent1"/>
        </w:rPr>
      </w:pPr>
      <w:r w:rsidRPr="008C7B8C">
        <w:rPr>
          <w:color w:val="156082" w:themeColor="accent1"/>
        </w:rPr>
        <w:t xml:space="preserve">Zawód lekarski jest jedną z kluczowych profesji, charakterystycznych dla społeczeństw nowoczesnych i jako taki jest poddawany różnego rodzaju presjom i zjawiskom związanym z przemianami ostatnich dekad (procesy urynkowienia, pełzający kryzys usług publicznych, kryzys pandemiczny). </w:t>
      </w:r>
    </w:p>
    <w:p w14:paraId="282D2640" w14:textId="77777777" w:rsidR="003F75EF" w:rsidRPr="008C7B8C" w:rsidRDefault="003F75EF" w:rsidP="003F75EF">
      <w:pPr>
        <w:rPr>
          <w:color w:val="156082" w:themeColor="accent1"/>
        </w:rPr>
      </w:pPr>
      <w:r w:rsidRPr="008C7B8C">
        <w:rPr>
          <w:color w:val="156082" w:themeColor="accent1"/>
        </w:rPr>
        <w:t xml:space="preserve">Lekarze rezydenci charakteryzują się określoną specyfiką na tle innych grup zawodowych w branży ochrony zdrowia. Znajdują się w momencie intensywnego szkolenia zawodowego, stanowią stosunkowo jednolitą grupę będącą w momencie przejścia ze poziomu studiów medycznych do w pełni autonomicznie działającego lekarza, są aktywnym środowiskiem pracowniczym podejmującym m.in. w ramach działań Porozumienia Rezydentów zarówno kwestie własnego interesu zawodowego jak i szerzej problemów ochrony zdrowia. Jednocześnie realizują wyraźnie osadzony biograficzny plan kariery zawodowej w silnie sformalizowanej profesji medycznej. </w:t>
      </w:r>
    </w:p>
    <w:p w14:paraId="67213F9D" w14:textId="77777777" w:rsidR="003F75EF" w:rsidRPr="008C7B8C" w:rsidRDefault="003F75EF" w:rsidP="003F75EF">
      <w:pPr>
        <w:rPr>
          <w:color w:val="156082" w:themeColor="accent1"/>
        </w:rPr>
      </w:pPr>
      <w:r w:rsidRPr="008C7B8C">
        <w:rPr>
          <w:color w:val="156082" w:themeColor="accent1"/>
        </w:rPr>
        <w:t xml:space="preserve">Metodologicznym celem warsztatu jest przygotowanie studentów do realizacji biograficznych wywiadów narracyjnych z wprowadzeniem podstawowych zasad projektowania i analizowania badań metodą Fritza </w:t>
      </w:r>
      <w:proofErr w:type="spellStart"/>
      <w:r w:rsidRPr="008C7B8C">
        <w:rPr>
          <w:color w:val="156082" w:themeColor="accent1"/>
        </w:rPr>
        <w:t>Schuetzego</w:t>
      </w:r>
      <w:proofErr w:type="spellEnd"/>
      <w:r w:rsidRPr="008C7B8C">
        <w:rPr>
          <w:color w:val="156082" w:themeColor="accent1"/>
        </w:rPr>
        <w:t xml:space="preserve">. </w:t>
      </w:r>
    </w:p>
    <w:p w14:paraId="01924620" w14:textId="77777777" w:rsidR="003F75EF" w:rsidRPr="008C7B8C" w:rsidRDefault="003F75EF" w:rsidP="003F75EF">
      <w:pPr>
        <w:rPr>
          <w:color w:val="156082" w:themeColor="accent1"/>
        </w:rPr>
      </w:pPr>
    </w:p>
    <w:p w14:paraId="7E28A077" w14:textId="0F84D9C2" w:rsidR="003F75EF" w:rsidRPr="008C7B8C" w:rsidRDefault="003F75EF" w:rsidP="003F75EF">
      <w:pPr>
        <w:rPr>
          <w:color w:val="156082" w:themeColor="accent1"/>
        </w:rPr>
      </w:pPr>
      <w:r w:rsidRPr="008C7B8C">
        <w:rPr>
          <w:color w:val="156082" w:themeColor="accent1"/>
        </w:rPr>
        <w:t xml:space="preserve">wymagania na zaliczenie ćwiczeń </w:t>
      </w:r>
    </w:p>
    <w:p w14:paraId="77A10085" w14:textId="1FBDA45D" w:rsidR="003F75EF" w:rsidRPr="008C7B8C" w:rsidRDefault="003F75EF" w:rsidP="003F75EF">
      <w:pPr>
        <w:rPr>
          <w:color w:val="156082" w:themeColor="accent1"/>
        </w:rPr>
      </w:pPr>
      <w:r w:rsidRPr="008C7B8C">
        <w:rPr>
          <w:color w:val="156082" w:themeColor="accent1"/>
        </w:rPr>
        <w:t>Wymagania to przeprowadzenie, transkrypcja i wstępne opracowanie w ramach podsumowania analitycznego</w:t>
      </w:r>
      <w:r w:rsidR="00C60064">
        <w:rPr>
          <w:color w:val="156082" w:themeColor="accent1"/>
        </w:rPr>
        <w:t xml:space="preserve"> trzech</w:t>
      </w:r>
      <w:r w:rsidRPr="008C7B8C">
        <w:rPr>
          <w:color w:val="156082" w:themeColor="accent1"/>
        </w:rPr>
        <w:t xml:space="preserve"> wywiad</w:t>
      </w:r>
      <w:r w:rsidR="00C60064">
        <w:rPr>
          <w:color w:val="156082" w:themeColor="accent1"/>
        </w:rPr>
        <w:t>ów</w:t>
      </w:r>
      <w:r w:rsidRPr="008C7B8C">
        <w:rPr>
          <w:color w:val="156082" w:themeColor="accent1"/>
        </w:rPr>
        <w:t xml:space="preserve"> biograficzn</w:t>
      </w:r>
      <w:r w:rsidR="00C60064">
        <w:rPr>
          <w:color w:val="156082" w:themeColor="accent1"/>
        </w:rPr>
        <w:t>ych</w:t>
      </w:r>
      <w:r w:rsidRPr="008C7B8C">
        <w:rPr>
          <w:color w:val="156082" w:themeColor="accent1"/>
        </w:rPr>
        <w:t xml:space="preserve"> z lekarz</w:t>
      </w:r>
      <w:r w:rsidR="00C60064">
        <w:rPr>
          <w:color w:val="156082" w:themeColor="accent1"/>
        </w:rPr>
        <w:t>ami</w:t>
      </w:r>
      <w:r w:rsidRPr="008C7B8C">
        <w:rPr>
          <w:color w:val="156082" w:themeColor="accent1"/>
        </w:rPr>
        <w:t xml:space="preserve"> rezydent</w:t>
      </w:r>
      <w:r w:rsidR="00C60064">
        <w:rPr>
          <w:color w:val="156082" w:themeColor="accent1"/>
        </w:rPr>
        <w:t>ami</w:t>
      </w:r>
      <w:r w:rsidRPr="008C7B8C">
        <w:rPr>
          <w:color w:val="156082" w:themeColor="accent1"/>
        </w:rPr>
        <w:t xml:space="preserve">. </w:t>
      </w:r>
    </w:p>
    <w:p w14:paraId="1F4BDA9D" w14:textId="61573588" w:rsidR="00652D32" w:rsidRPr="008C7B8C" w:rsidRDefault="00867A6D" w:rsidP="00867A6D">
      <w:pPr>
        <w:jc w:val="center"/>
        <w:rPr>
          <w:color w:val="156082" w:themeColor="accent1"/>
        </w:rPr>
      </w:pPr>
      <w:r w:rsidRPr="008C7B8C">
        <w:rPr>
          <w:color w:val="156082" w:themeColor="accent1"/>
        </w:rPr>
        <w:t>***</w:t>
      </w:r>
    </w:p>
    <w:p w14:paraId="124FABBA" w14:textId="77777777" w:rsidR="007477CF" w:rsidRPr="008C7B8C" w:rsidRDefault="007477CF" w:rsidP="007477CF">
      <w:pPr>
        <w:rPr>
          <w:color w:val="156082" w:themeColor="accent1"/>
        </w:rPr>
      </w:pPr>
    </w:p>
    <w:p w14:paraId="440E77AE" w14:textId="46542FF9" w:rsidR="007477CF" w:rsidRPr="008C7B8C" w:rsidRDefault="00122009" w:rsidP="007477CF">
      <w:pPr>
        <w:rPr>
          <w:color w:val="156082" w:themeColor="accent1"/>
        </w:rPr>
      </w:pPr>
      <w:r w:rsidRPr="008C7B8C">
        <w:rPr>
          <w:color w:val="156082" w:themeColor="accent1"/>
        </w:rPr>
        <w:t xml:space="preserve">Temat: </w:t>
      </w:r>
      <w:r w:rsidR="007477CF" w:rsidRPr="008C7B8C">
        <w:rPr>
          <w:b/>
          <w:bCs/>
          <w:color w:val="156082" w:themeColor="accent1"/>
        </w:rPr>
        <w:t xml:space="preserve">Internetowe </w:t>
      </w:r>
      <w:proofErr w:type="spellStart"/>
      <w:r w:rsidR="007477CF" w:rsidRPr="008C7B8C">
        <w:rPr>
          <w:b/>
          <w:bCs/>
          <w:color w:val="156082" w:themeColor="accent1"/>
        </w:rPr>
        <w:t>memy</w:t>
      </w:r>
      <w:proofErr w:type="spellEnd"/>
      <w:r w:rsidR="007477CF" w:rsidRPr="008C7B8C">
        <w:rPr>
          <w:b/>
          <w:bCs/>
          <w:color w:val="156082" w:themeColor="accent1"/>
        </w:rPr>
        <w:t xml:space="preserve"> obrazkowe jako </w:t>
      </w:r>
      <w:proofErr w:type="spellStart"/>
      <w:r w:rsidR="007477CF" w:rsidRPr="008C7B8C">
        <w:rPr>
          <w:b/>
          <w:bCs/>
          <w:color w:val="156082" w:themeColor="accent1"/>
        </w:rPr>
        <w:t>werna</w:t>
      </w:r>
      <w:r w:rsidR="00134694">
        <w:rPr>
          <w:b/>
          <w:bCs/>
          <w:color w:val="156082" w:themeColor="accent1"/>
        </w:rPr>
        <w:t>k</w:t>
      </w:r>
      <w:r w:rsidR="007477CF" w:rsidRPr="008C7B8C">
        <w:rPr>
          <w:b/>
          <w:bCs/>
          <w:color w:val="156082" w:themeColor="accent1"/>
        </w:rPr>
        <w:t>ularne</w:t>
      </w:r>
      <w:proofErr w:type="spellEnd"/>
      <w:r w:rsidR="007477CF" w:rsidRPr="008C7B8C">
        <w:rPr>
          <w:b/>
          <w:bCs/>
          <w:color w:val="156082" w:themeColor="accent1"/>
        </w:rPr>
        <w:t xml:space="preserve"> przekazy kultury cyfrowej</w:t>
      </w:r>
    </w:p>
    <w:p w14:paraId="7A122786" w14:textId="168D2C31" w:rsidR="007477CF" w:rsidRPr="008C7B8C" w:rsidRDefault="00122009" w:rsidP="007477CF">
      <w:pPr>
        <w:rPr>
          <w:color w:val="156082" w:themeColor="accent1"/>
        </w:rPr>
      </w:pPr>
      <w:r w:rsidRPr="008C7B8C">
        <w:rPr>
          <w:color w:val="156082" w:themeColor="accent1"/>
        </w:rPr>
        <w:t>Prowadząca</w:t>
      </w:r>
      <w:r w:rsidR="007477CF" w:rsidRPr="008C7B8C">
        <w:rPr>
          <w:color w:val="156082" w:themeColor="accent1"/>
        </w:rPr>
        <w:t>: Katarzyna Dojwa-Turczyńska</w:t>
      </w:r>
    </w:p>
    <w:p w14:paraId="1AC64888" w14:textId="77777777" w:rsidR="0057602A" w:rsidRPr="008C7B8C" w:rsidRDefault="0057602A" w:rsidP="0057602A">
      <w:pPr>
        <w:rPr>
          <w:color w:val="156082" w:themeColor="accent1"/>
        </w:rPr>
      </w:pPr>
      <w:r w:rsidRPr="008C7B8C">
        <w:rPr>
          <w:color w:val="156082" w:themeColor="accent1"/>
        </w:rPr>
        <w:t xml:space="preserve">Miejsce: Wrocław (badania fokusowe), Internet (badania sondażowe) </w:t>
      </w:r>
    </w:p>
    <w:p w14:paraId="43D940C7" w14:textId="77777777" w:rsidR="0057602A" w:rsidRPr="008C7B8C" w:rsidRDefault="0057602A" w:rsidP="0057602A">
      <w:pPr>
        <w:rPr>
          <w:color w:val="156082" w:themeColor="accent1"/>
        </w:rPr>
      </w:pPr>
    </w:p>
    <w:p w14:paraId="0096F50D" w14:textId="77777777" w:rsidR="0057602A" w:rsidRPr="008C7B8C" w:rsidRDefault="0057602A" w:rsidP="0057602A">
      <w:pPr>
        <w:rPr>
          <w:color w:val="156082" w:themeColor="accent1"/>
        </w:rPr>
      </w:pPr>
      <w:r w:rsidRPr="008C7B8C">
        <w:rPr>
          <w:color w:val="156082" w:themeColor="accent1"/>
        </w:rPr>
        <w:t xml:space="preserve">Terminy: praca nad projektem i narzędziem badawczym (kwiecień-maj), realizacja badań sondażowych (od maja), realizacja badań fokusowych – do ustalenia bilateralnego z prowadzącym, finalizacja ćwiczeń terenowych – finał letniej sesji egzaminacyjnej. </w:t>
      </w:r>
    </w:p>
    <w:p w14:paraId="25832D4D" w14:textId="77777777" w:rsidR="007477CF" w:rsidRPr="008C7B8C" w:rsidRDefault="007477CF" w:rsidP="007477CF">
      <w:pPr>
        <w:rPr>
          <w:color w:val="156082" w:themeColor="accent1"/>
        </w:rPr>
      </w:pPr>
    </w:p>
    <w:p w14:paraId="6F75DA4E" w14:textId="77777777" w:rsidR="007477CF" w:rsidRPr="008C7B8C" w:rsidRDefault="007477CF" w:rsidP="007477CF">
      <w:pPr>
        <w:rPr>
          <w:color w:val="156082" w:themeColor="accent1"/>
        </w:rPr>
      </w:pPr>
      <w:r w:rsidRPr="008C7B8C">
        <w:rPr>
          <w:color w:val="156082" w:themeColor="accent1"/>
        </w:rPr>
        <w:t xml:space="preserve">Genezy </w:t>
      </w:r>
      <w:proofErr w:type="spellStart"/>
      <w:r w:rsidRPr="008C7B8C">
        <w:rPr>
          <w:color w:val="156082" w:themeColor="accent1"/>
        </w:rPr>
        <w:t>memów</w:t>
      </w:r>
      <w:proofErr w:type="spellEnd"/>
      <w:r w:rsidRPr="008C7B8C">
        <w:rPr>
          <w:color w:val="156082" w:themeColor="accent1"/>
        </w:rPr>
        <w:t xml:space="preserve"> możemy poszukiwać w pracy R. </w:t>
      </w:r>
      <w:proofErr w:type="spellStart"/>
      <w:r w:rsidRPr="008C7B8C">
        <w:rPr>
          <w:color w:val="156082" w:themeColor="accent1"/>
        </w:rPr>
        <w:t>Dawkinsa</w:t>
      </w:r>
      <w:proofErr w:type="spellEnd"/>
      <w:r w:rsidRPr="008C7B8C">
        <w:rPr>
          <w:color w:val="156082" w:themeColor="accent1"/>
        </w:rPr>
        <w:t xml:space="preserve"> „Samolubny gen” (1976), gdzie wprowadził on obok genów (jednostek dziedziczenia biologicznego) </w:t>
      </w:r>
      <w:proofErr w:type="spellStart"/>
      <w:r w:rsidRPr="008C7B8C">
        <w:rPr>
          <w:color w:val="156082" w:themeColor="accent1"/>
        </w:rPr>
        <w:t>memy</w:t>
      </w:r>
      <w:proofErr w:type="spellEnd"/>
      <w:r w:rsidRPr="008C7B8C">
        <w:rPr>
          <w:color w:val="156082" w:themeColor="accent1"/>
        </w:rPr>
        <w:t xml:space="preserve"> jako jednostki przekazu kulturowego, niemniej dopiero wraz z upowszechnieniem się Internetu </w:t>
      </w:r>
      <w:proofErr w:type="spellStart"/>
      <w:r w:rsidRPr="008C7B8C">
        <w:rPr>
          <w:color w:val="156082" w:themeColor="accent1"/>
        </w:rPr>
        <w:t>pojecie</w:t>
      </w:r>
      <w:proofErr w:type="spellEnd"/>
      <w:r w:rsidRPr="008C7B8C">
        <w:rPr>
          <w:color w:val="156082" w:themeColor="accent1"/>
        </w:rPr>
        <w:t xml:space="preserve"> „</w:t>
      </w:r>
      <w:proofErr w:type="spellStart"/>
      <w:r w:rsidRPr="008C7B8C">
        <w:rPr>
          <w:color w:val="156082" w:themeColor="accent1"/>
        </w:rPr>
        <w:t>mem</w:t>
      </w:r>
      <w:proofErr w:type="spellEnd"/>
      <w:r w:rsidRPr="008C7B8C">
        <w:rPr>
          <w:color w:val="156082" w:themeColor="accent1"/>
        </w:rPr>
        <w:t xml:space="preserve">” pojawiało się i uległo popularyzacji na gruncie społecznym. Śmieszne obrazki w Internecie – bo taka jest najbardziej elementarna definicja </w:t>
      </w:r>
      <w:proofErr w:type="spellStart"/>
      <w:r w:rsidRPr="008C7B8C">
        <w:rPr>
          <w:color w:val="156082" w:themeColor="accent1"/>
        </w:rPr>
        <w:t>memów</w:t>
      </w:r>
      <w:proofErr w:type="spellEnd"/>
      <w:r w:rsidRPr="008C7B8C">
        <w:rPr>
          <w:color w:val="156082" w:themeColor="accent1"/>
        </w:rPr>
        <w:t xml:space="preserve"> – stały się częścią cybernetycznego folkloru wychodząc poza role </w:t>
      </w:r>
      <w:proofErr w:type="spellStart"/>
      <w:r w:rsidRPr="008C7B8C">
        <w:rPr>
          <w:color w:val="156082" w:themeColor="accent1"/>
        </w:rPr>
        <w:t>logowizualnych</w:t>
      </w:r>
      <w:proofErr w:type="spellEnd"/>
      <w:r w:rsidRPr="008C7B8C">
        <w:rPr>
          <w:color w:val="156082" w:themeColor="accent1"/>
        </w:rPr>
        <w:t xml:space="preserve"> przekazów humorystycznych. </w:t>
      </w:r>
    </w:p>
    <w:p w14:paraId="43EB10F9" w14:textId="1D2EAE26" w:rsidR="007477CF" w:rsidRPr="008C7B8C" w:rsidRDefault="007477CF" w:rsidP="007477CF">
      <w:pPr>
        <w:rPr>
          <w:color w:val="156082" w:themeColor="accent1"/>
        </w:rPr>
      </w:pPr>
      <w:r w:rsidRPr="008C7B8C">
        <w:rPr>
          <w:color w:val="156082" w:themeColor="accent1"/>
        </w:rPr>
        <w:t xml:space="preserve">Wprawdzie la </w:t>
      </w:r>
      <w:proofErr w:type="spellStart"/>
      <w:r w:rsidRPr="008C7B8C">
        <w:rPr>
          <w:color w:val="156082" w:themeColor="accent1"/>
        </w:rPr>
        <w:t>belle</w:t>
      </w:r>
      <w:proofErr w:type="spellEnd"/>
      <w:r w:rsidRPr="008C7B8C">
        <w:rPr>
          <w:color w:val="156082" w:themeColor="accent1"/>
        </w:rPr>
        <w:t xml:space="preserve"> </w:t>
      </w:r>
      <w:proofErr w:type="spellStart"/>
      <w:r w:rsidRPr="008C7B8C">
        <w:rPr>
          <w:color w:val="156082" w:themeColor="accent1"/>
        </w:rPr>
        <w:t>epoque</w:t>
      </w:r>
      <w:proofErr w:type="spellEnd"/>
      <w:r w:rsidRPr="008C7B8C">
        <w:rPr>
          <w:color w:val="156082" w:themeColor="accent1"/>
        </w:rPr>
        <w:t xml:space="preserve"> popularności </w:t>
      </w:r>
      <w:proofErr w:type="spellStart"/>
      <w:r w:rsidRPr="008C7B8C">
        <w:rPr>
          <w:color w:val="156082" w:themeColor="accent1"/>
        </w:rPr>
        <w:t>memów</w:t>
      </w:r>
      <w:proofErr w:type="spellEnd"/>
      <w:r w:rsidRPr="008C7B8C">
        <w:rPr>
          <w:color w:val="156082" w:themeColor="accent1"/>
        </w:rPr>
        <w:t xml:space="preserve"> ( np. biorąc pod uwagę popularność portali im dedykowanych) jest już za nami, niemniej można zaryzykować twierdzenie, że na stałe wpisały się one w krajobraz internetowego świata, bawiąc i zmuszając do refleksji, piętnując i chwaląc, rejestrując wydarzenia i fakty, bądź też przeciwnie – konfabulując i kreując fikcje, itp.</w:t>
      </w:r>
    </w:p>
    <w:p w14:paraId="2BF6F7AD" w14:textId="77777777" w:rsidR="007477CF" w:rsidRPr="008C7B8C" w:rsidRDefault="007477CF" w:rsidP="007477CF">
      <w:pPr>
        <w:rPr>
          <w:color w:val="156082" w:themeColor="accent1"/>
        </w:rPr>
      </w:pPr>
      <w:r w:rsidRPr="008C7B8C">
        <w:rPr>
          <w:color w:val="156082" w:themeColor="accent1"/>
        </w:rPr>
        <w:t xml:space="preserve">Problematyka badań: w toku badań empirycznych podejmiemy próbę odpowiedzi na pytanie o to, jak współcześnie postrzegane są </w:t>
      </w:r>
      <w:proofErr w:type="spellStart"/>
      <w:r w:rsidRPr="008C7B8C">
        <w:rPr>
          <w:color w:val="156082" w:themeColor="accent1"/>
        </w:rPr>
        <w:t>memy</w:t>
      </w:r>
      <w:proofErr w:type="spellEnd"/>
      <w:r w:rsidRPr="008C7B8C">
        <w:rPr>
          <w:color w:val="156082" w:themeColor="accent1"/>
        </w:rPr>
        <w:t xml:space="preserve"> obrazkowe i jaką rolę pełnią w komunikacji cyfrowej. </w:t>
      </w:r>
    </w:p>
    <w:p w14:paraId="3C886BCF" w14:textId="77777777" w:rsidR="007477CF" w:rsidRPr="008C7B8C" w:rsidRDefault="007477CF" w:rsidP="007477CF">
      <w:pPr>
        <w:rPr>
          <w:color w:val="156082" w:themeColor="accent1"/>
        </w:rPr>
      </w:pPr>
    </w:p>
    <w:p w14:paraId="58DA155A" w14:textId="77777777" w:rsidR="0057602A" w:rsidRPr="008C7B8C" w:rsidRDefault="007477CF" w:rsidP="007477CF">
      <w:pPr>
        <w:rPr>
          <w:color w:val="156082" w:themeColor="accent1"/>
        </w:rPr>
      </w:pPr>
      <w:r w:rsidRPr="008C7B8C">
        <w:rPr>
          <w:color w:val="156082" w:themeColor="accent1"/>
        </w:rPr>
        <w:t xml:space="preserve">Wymagania </w:t>
      </w:r>
      <w:r w:rsidR="0057602A" w:rsidRPr="008C7B8C">
        <w:rPr>
          <w:color w:val="156082" w:themeColor="accent1"/>
        </w:rPr>
        <w:t>na zaliczenie ćwiczeń</w:t>
      </w:r>
    </w:p>
    <w:p w14:paraId="589CB45F" w14:textId="1CF65C14" w:rsidR="007477CF" w:rsidRPr="008C7B8C" w:rsidRDefault="0057602A" w:rsidP="007477CF">
      <w:pPr>
        <w:rPr>
          <w:color w:val="156082" w:themeColor="accent1"/>
        </w:rPr>
      </w:pPr>
      <w:r w:rsidRPr="008C7B8C">
        <w:rPr>
          <w:color w:val="156082" w:themeColor="accent1"/>
        </w:rPr>
        <w:t>P</w:t>
      </w:r>
      <w:r w:rsidR="007477CF" w:rsidRPr="008C7B8C">
        <w:rPr>
          <w:color w:val="156082" w:themeColor="accent1"/>
        </w:rPr>
        <w:t xml:space="preserve">artycypacja w przygotowaniu narzędzi badawczych (in </w:t>
      </w:r>
      <w:proofErr w:type="spellStart"/>
      <w:r w:rsidR="007477CF" w:rsidRPr="008C7B8C">
        <w:rPr>
          <w:color w:val="156082" w:themeColor="accent1"/>
        </w:rPr>
        <w:t>gremio</w:t>
      </w:r>
      <w:proofErr w:type="spellEnd"/>
      <w:r w:rsidR="007477CF" w:rsidRPr="008C7B8C">
        <w:rPr>
          <w:color w:val="156082" w:themeColor="accent1"/>
        </w:rPr>
        <w:t>) oraz w trybie indywidualnym: (1) pozyskanie respondentów biorących udział w badaniach ilościowych (ankieta internetowa</w:t>
      </w:r>
      <w:r w:rsidR="0005707F">
        <w:rPr>
          <w:color w:val="156082" w:themeColor="accent1"/>
        </w:rPr>
        <w:t xml:space="preserve">, 25-30 </w:t>
      </w:r>
      <w:r w:rsidR="00E23808">
        <w:rPr>
          <w:color w:val="156082" w:themeColor="accent1"/>
        </w:rPr>
        <w:t>obserwacji</w:t>
      </w:r>
      <w:r w:rsidR="007477CF" w:rsidRPr="008C7B8C">
        <w:rPr>
          <w:color w:val="156082" w:themeColor="accent1"/>
        </w:rPr>
        <w:t xml:space="preserve">), (2) pozyskanie i umówienie respondentów biorących udział w zogniskowanych wywiadach grupowych, (3) pełnienie roli moderatora w badaniu fokusowym, (4) spisanie wypowiedzi uczestników w trakcie tego badania. </w:t>
      </w:r>
    </w:p>
    <w:p w14:paraId="0EC087FE" w14:textId="77777777" w:rsidR="007477CF" w:rsidRPr="008C7B8C" w:rsidRDefault="007477CF" w:rsidP="007477CF">
      <w:pPr>
        <w:rPr>
          <w:color w:val="156082" w:themeColor="accent1"/>
        </w:rPr>
      </w:pPr>
    </w:p>
    <w:p w14:paraId="4F2F22CE" w14:textId="7F11076D" w:rsidR="003F75EF" w:rsidRPr="008C7B8C" w:rsidRDefault="00206FE9" w:rsidP="00206FE9">
      <w:pPr>
        <w:jc w:val="center"/>
        <w:rPr>
          <w:color w:val="156082" w:themeColor="accent1"/>
        </w:rPr>
      </w:pPr>
      <w:r w:rsidRPr="008C7B8C">
        <w:rPr>
          <w:color w:val="156082" w:themeColor="accent1"/>
        </w:rPr>
        <w:t>***</w:t>
      </w:r>
    </w:p>
    <w:p w14:paraId="4780ED82" w14:textId="77777777" w:rsidR="007477CF" w:rsidRPr="008C7B8C" w:rsidRDefault="007477CF">
      <w:pPr>
        <w:rPr>
          <w:color w:val="156082" w:themeColor="accent1"/>
        </w:rPr>
      </w:pPr>
    </w:p>
    <w:p w14:paraId="47DDB755" w14:textId="268DAF28" w:rsidR="0053764A" w:rsidRPr="008C7B8C" w:rsidRDefault="006A5624" w:rsidP="0053764A">
      <w:pPr>
        <w:rPr>
          <w:b/>
          <w:bCs/>
          <w:color w:val="156082" w:themeColor="accent1"/>
        </w:rPr>
      </w:pPr>
      <w:r w:rsidRPr="008C7B8C">
        <w:rPr>
          <w:color w:val="156082" w:themeColor="accent1"/>
        </w:rPr>
        <w:t xml:space="preserve">Temat:  </w:t>
      </w:r>
      <w:r w:rsidRPr="008C7B8C">
        <w:rPr>
          <w:b/>
          <w:bCs/>
          <w:color w:val="156082" w:themeColor="accent1"/>
        </w:rPr>
        <w:t>Opinie więźniów i osób niekaranych na temat surowości kary kryminalnej w Polsce</w:t>
      </w:r>
    </w:p>
    <w:p w14:paraId="674EE159" w14:textId="3C533E60" w:rsidR="0053764A" w:rsidRPr="008C7B8C" w:rsidRDefault="0053764A" w:rsidP="0053764A">
      <w:pPr>
        <w:rPr>
          <w:color w:val="156082" w:themeColor="accent1"/>
        </w:rPr>
      </w:pPr>
      <w:r w:rsidRPr="008C7B8C">
        <w:rPr>
          <w:color w:val="156082" w:themeColor="accent1"/>
        </w:rPr>
        <w:t>Prowadząc</w:t>
      </w:r>
      <w:r w:rsidR="00557D16" w:rsidRPr="008C7B8C">
        <w:rPr>
          <w:color w:val="156082" w:themeColor="accent1"/>
        </w:rPr>
        <w:t>y</w:t>
      </w:r>
      <w:r w:rsidRPr="008C7B8C">
        <w:rPr>
          <w:color w:val="156082" w:themeColor="accent1"/>
        </w:rPr>
        <w:t>:  dr Robert Frei</w:t>
      </w:r>
    </w:p>
    <w:p w14:paraId="582802AD" w14:textId="77777777" w:rsidR="0053764A" w:rsidRPr="008C7B8C" w:rsidRDefault="0053764A" w:rsidP="0053764A">
      <w:pPr>
        <w:rPr>
          <w:color w:val="156082" w:themeColor="accent1"/>
        </w:rPr>
      </w:pPr>
      <w:r w:rsidRPr="008C7B8C">
        <w:rPr>
          <w:color w:val="156082" w:themeColor="accent1"/>
        </w:rPr>
        <w:t>Miejsce: Zakład Karny nr 1 we Wrocławiu oraz wybrana lokalizacja poza zakładem karnym</w:t>
      </w:r>
    </w:p>
    <w:p w14:paraId="3F6791B9" w14:textId="62CFEA56" w:rsidR="006A5624" w:rsidRPr="008C7B8C" w:rsidRDefault="00206FE9" w:rsidP="0053764A">
      <w:pPr>
        <w:rPr>
          <w:color w:val="156082" w:themeColor="accent1"/>
        </w:rPr>
      </w:pPr>
      <w:r w:rsidRPr="008C7B8C">
        <w:rPr>
          <w:color w:val="156082" w:themeColor="accent1"/>
        </w:rPr>
        <w:t xml:space="preserve">Termin: </w:t>
      </w:r>
      <w:r w:rsidR="006F6C81" w:rsidRPr="006F6C81">
        <w:rPr>
          <w:color w:val="156082" w:themeColor="accent1"/>
        </w:rPr>
        <w:t>1.07.2024 do 12.07.2024</w:t>
      </w:r>
    </w:p>
    <w:p w14:paraId="24797DE7" w14:textId="77777777" w:rsidR="00206FE9" w:rsidRPr="008C7B8C" w:rsidRDefault="00206FE9" w:rsidP="0053764A">
      <w:pPr>
        <w:rPr>
          <w:color w:val="156082" w:themeColor="accent1"/>
        </w:rPr>
      </w:pPr>
    </w:p>
    <w:p w14:paraId="11FB7D8B" w14:textId="77777777" w:rsidR="0053764A" w:rsidRPr="008C7B8C" w:rsidRDefault="0053764A" w:rsidP="0053764A">
      <w:pPr>
        <w:rPr>
          <w:color w:val="156082" w:themeColor="accent1"/>
        </w:rPr>
      </w:pPr>
      <w:r w:rsidRPr="008C7B8C">
        <w:rPr>
          <w:color w:val="156082" w:themeColor="accent1"/>
        </w:rPr>
        <w:t xml:space="preserve">Charakterystyka warsztatów: Badania będą realizowane za pomocą wywiadów częściowo ustrukturyzowanych (opracowanych przez prowadzącego zajęcia), a  uzyskane dane będą przedmiotem jakościowej analizy porównawczej wypowiadanych  przez respondentów opinii oraz argumentów. Każdy uczestnik ćwiczeń przeprowadzi jeden wywiad z osobą pozbawioną wolności na terenie zakładu karnego we Wrocławiu oraz cztery wywiady w tzw. środowisku wolnościowym - w dowolnym miejscu w kraju - z osobami niekaranymi, których atrybuty społeczne zostaną zdefiniowane przez prowadzącego. Ze względu na regulamin zakładu karnego </w:t>
      </w:r>
      <w:r w:rsidRPr="008C7B8C">
        <w:rPr>
          <w:color w:val="156082" w:themeColor="accent1"/>
        </w:rPr>
        <w:lastRenderedPageBreak/>
        <w:t>odpowiedzi więźniów będą przez ankieterów odręcznie notowane (wymagana będzie dokładność), natomiast wywiady z osobami niekaranymi będą nagrywane i transkrybowane.</w:t>
      </w:r>
    </w:p>
    <w:p w14:paraId="611425F8" w14:textId="5D01833E" w:rsidR="00422E20" w:rsidRPr="008C7B8C" w:rsidRDefault="0053764A" w:rsidP="0053764A">
      <w:pPr>
        <w:rPr>
          <w:color w:val="156082" w:themeColor="accent1"/>
        </w:rPr>
      </w:pPr>
      <w:r w:rsidRPr="008C7B8C">
        <w:rPr>
          <w:color w:val="156082" w:themeColor="accent1"/>
        </w:rPr>
        <w:t xml:space="preserve">Wymagania na zaliczenie ćwiczeń </w:t>
      </w:r>
    </w:p>
    <w:p w14:paraId="6777412B" w14:textId="22DBB0A3" w:rsidR="007477CF" w:rsidRPr="008C7B8C" w:rsidRDefault="0053764A" w:rsidP="0053764A">
      <w:pPr>
        <w:rPr>
          <w:color w:val="156082" w:themeColor="accent1"/>
        </w:rPr>
      </w:pPr>
      <w:r w:rsidRPr="008C7B8C">
        <w:rPr>
          <w:color w:val="156082" w:themeColor="accent1"/>
        </w:rPr>
        <w:t xml:space="preserve">(1) obecność na wizycie studyjnej w zakładzie karnym, (2) realizacja wywiadu z więźniem - raport zawierający odpowiedzi więźnia oraz uwagi i notatki obserwacyjne ankietera w formacie </w:t>
      </w:r>
      <w:proofErr w:type="spellStart"/>
      <w:r w:rsidRPr="008C7B8C">
        <w:rPr>
          <w:color w:val="156082" w:themeColor="accent1"/>
        </w:rPr>
        <w:t>docx</w:t>
      </w:r>
      <w:proofErr w:type="spellEnd"/>
      <w:r w:rsidRPr="008C7B8C">
        <w:rPr>
          <w:color w:val="156082" w:themeColor="accent1"/>
        </w:rPr>
        <w:t xml:space="preserve">, (3) realizacja czterech wywiadów  „na wolności”  - nagrania w formacie mp3 oraz ich transkrypcje w formacie </w:t>
      </w:r>
      <w:proofErr w:type="spellStart"/>
      <w:r w:rsidRPr="008C7B8C">
        <w:rPr>
          <w:color w:val="156082" w:themeColor="accent1"/>
        </w:rPr>
        <w:t>docx</w:t>
      </w:r>
      <w:proofErr w:type="spellEnd"/>
      <w:r w:rsidRPr="008C7B8C">
        <w:rPr>
          <w:color w:val="156082" w:themeColor="accent1"/>
        </w:rPr>
        <w:t xml:space="preserve">, (4) krótki raport końcowy z uwagami i samodzielnie sformułowanymi wnioskami w formacie </w:t>
      </w:r>
      <w:proofErr w:type="spellStart"/>
      <w:r w:rsidRPr="008C7B8C">
        <w:rPr>
          <w:color w:val="156082" w:themeColor="accent1"/>
        </w:rPr>
        <w:t>docx</w:t>
      </w:r>
      <w:proofErr w:type="spellEnd"/>
      <w:r w:rsidRPr="008C7B8C">
        <w:rPr>
          <w:color w:val="156082" w:themeColor="accent1"/>
        </w:rPr>
        <w:t>.</w:t>
      </w:r>
    </w:p>
    <w:p w14:paraId="1C5419B3" w14:textId="77777777" w:rsidR="0053764A" w:rsidRPr="008C7B8C" w:rsidRDefault="0053764A" w:rsidP="0053764A">
      <w:pPr>
        <w:rPr>
          <w:color w:val="156082" w:themeColor="accent1"/>
        </w:rPr>
      </w:pPr>
    </w:p>
    <w:p w14:paraId="4565ADAB" w14:textId="77777777" w:rsidR="004D6F26" w:rsidRPr="008C7B8C" w:rsidRDefault="004D6F26" w:rsidP="004D6F26">
      <w:pPr>
        <w:rPr>
          <w:color w:val="156082" w:themeColor="accent1"/>
        </w:rPr>
      </w:pPr>
      <w:r w:rsidRPr="008C7B8C">
        <w:rPr>
          <w:color w:val="156082" w:themeColor="accent1"/>
        </w:rPr>
        <w:t xml:space="preserve">Temat: </w:t>
      </w:r>
      <w:r w:rsidRPr="008C7B8C">
        <w:rPr>
          <w:b/>
          <w:bCs/>
          <w:color w:val="156082" w:themeColor="accent1"/>
        </w:rPr>
        <w:t>Organizacje białoruskie we Wrocławiu</w:t>
      </w:r>
    </w:p>
    <w:p w14:paraId="68C45A27" w14:textId="77777777" w:rsidR="004D6F26" w:rsidRPr="008C7B8C" w:rsidRDefault="004D6F26" w:rsidP="004D6F26">
      <w:pPr>
        <w:rPr>
          <w:color w:val="156082" w:themeColor="accent1"/>
        </w:rPr>
      </w:pPr>
      <w:r w:rsidRPr="008C7B8C">
        <w:rPr>
          <w:color w:val="156082" w:themeColor="accent1"/>
        </w:rPr>
        <w:t>Obszar: Wrocław</w:t>
      </w:r>
    </w:p>
    <w:p w14:paraId="4FC36CA0" w14:textId="77777777" w:rsidR="004D6F26" w:rsidRPr="008C7B8C" w:rsidRDefault="004D6F26" w:rsidP="004D6F26">
      <w:pPr>
        <w:rPr>
          <w:color w:val="156082" w:themeColor="accent1"/>
        </w:rPr>
      </w:pPr>
      <w:r w:rsidRPr="008C7B8C">
        <w:rPr>
          <w:color w:val="156082" w:themeColor="accent1"/>
        </w:rPr>
        <w:t>Termin: 1.07.2024 do 12.07.2024</w:t>
      </w:r>
    </w:p>
    <w:p w14:paraId="172B0387" w14:textId="77777777" w:rsidR="004D6F26" w:rsidRPr="008C7B8C" w:rsidRDefault="004D6F26" w:rsidP="004D6F26">
      <w:pPr>
        <w:rPr>
          <w:color w:val="156082" w:themeColor="accent1"/>
        </w:rPr>
      </w:pPr>
      <w:r w:rsidRPr="008C7B8C">
        <w:rPr>
          <w:color w:val="156082" w:themeColor="accent1"/>
        </w:rPr>
        <w:t>Prowadząca: dr hab. Julita Makaro</w:t>
      </w:r>
    </w:p>
    <w:p w14:paraId="68331DDE" w14:textId="77777777" w:rsidR="004D6F26" w:rsidRPr="008C7B8C" w:rsidRDefault="004D6F26" w:rsidP="004D6F26">
      <w:pPr>
        <w:rPr>
          <w:color w:val="156082" w:themeColor="accent1"/>
        </w:rPr>
      </w:pPr>
    </w:p>
    <w:p w14:paraId="0C0DC6F6" w14:textId="31E43D84" w:rsidR="004D6F26" w:rsidRPr="008C7B8C" w:rsidRDefault="004D6F26" w:rsidP="004D6F26">
      <w:pPr>
        <w:rPr>
          <w:color w:val="156082" w:themeColor="accent1"/>
        </w:rPr>
      </w:pPr>
      <w:r w:rsidRPr="008C7B8C">
        <w:rPr>
          <w:color w:val="156082" w:themeColor="accent1"/>
        </w:rPr>
        <w:t>Migracja z Białorusi jest drugą co do wielkości, ale w refleksji naukowej została zdominowana przez migrację z Ukrainy. Białorusinów przybywający do Polski charakteryzuje specyficzna struktura społeczna</w:t>
      </w:r>
      <w:r w:rsidR="006A038B">
        <w:rPr>
          <w:color w:val="156082" w:themeColor="accent1"/>
        </w:rPr>
        <w:t xml:space="preserve"> z przewagą osób pochodzących z Mińska i wykształceniem wyższym</w:t>
      </w:r>
      <w:r w:rsidRPr="008C7B8C">
        <w:rPr>
          <w:color w:val="156082" w:themeColor="accent1"/>
        </w:rPr>
        <w:t>, niewielka potrzeba uczenia się języka polskiego, zamykanie się w grupie własnej. Procesy te są słabo rozpoznane, a we Wrocławiu niemal wcale.</w:t>
      </w:r>
    </w:p>
    <w:p w14:paraId="33FD1119" w14:textId="0B6D4DFE" w:rsidR="004D6F26" w:rsidRPr="008C7B8C" w:rsidRDefault="004D6F26" w:rsidP="004D6F26">
      <w:pPr>
        <w:rPr>
          <w:color w:val="156082" w:themeColor="accent1"/>
        </w:rPr>
      </w:pPr>
      <w:r w:rsidRPr="008C7B8C">
        <w:rPr>
          <w:color w:val="156082" w:themeColor="accent1"/>
        </w:rPr>
        <w:t xml:space="preserve">Celem badań jest: 1) poznanie sytuacji migrantów z Białorusi zamieszkujących stolicę Dolnego Śląska i okolice; 2) pozyskanie informacji o funkcjonowaniu organizacji formalnych i nieformalnych skupiających społeczność białoruską. </w:t>
      </w:r>
    </w:p>
    <w:p w14:paraId="6C056A31" w14:textId="77777777" w:rsidR="00F13752" w:rsidRPr="008C7B8C" w:rsidRDefault="004D6F26" w:rsidP="004D6F26">
      <w:pPr>
        <w:rPr>
          <w:color w:val="156082" w:themeColor="accent1"/>
        </w:rPr>
      </w:pPr>
      <w:r w:rsidRPr="008C7B8C">
        <w:rPr>
          <w:color w:val="156082" w:themeColor="accent1"/>
        </w:rPr>
        <w:t>Wymagania na zaliczenie ćwiczeń</w:t>
      </w:r>
    </w:p>
    <w:p w14:paraId="0E85BE35" w14:textId="4C6898E2" w:rsidR="004D6F26" w:rsidRPr="008C7B8C" w:rsidRDefault="004D6F26" w:rsidP="004D6F26">
      <w:pPr>
        <w:rPr>
          <w:color w:val="156082" w:themeColor="accent1"/>
        </w:rPr>
      </w:pPr>
      <w:r w:rsidRPr="008C7B8C">
        <w:rPr>
          <w:color w:val="156082" w:themeColor="accent1"/>
        </w:rPr>
        <w:t xml:space="preserve">Uczestnik ćwiczeń ma do zrealizowania </w:t>
      </w:r>
      <w:r w:rsidR="00596E58">
        <w:rPr>
          <w:color w:val="156082" w:themeColor="accent1"/>
        </w:rPr>
        <w:t>pięć</w:t>
      </w:r>
      <w:r w:rsidRPr="008C7B8C">
        <w:rPr>
          <w:color w:val="156082" w:themeColor="accent1"/>
        </w:rPr>
        <w:t xml:space="preserve"> wywiad</w:t>
      </w:r>
      <w:r w:rsidR="002D7E19">
        <w:rPr>
          <w:color w:val="156082" w:themeColor="accent1"/>
        </w:rPr>
        <w:t>ów</w:t>
      </w:r>
      <w:r w:rsidRPr="008C7B8C">
        <w:rPr>
          <w:color w:val="156082" w:themeColor="accent1"/>
        </w:rPr>
        <w:t xml:space="preserve"> częściowo ustrukturyzowan</w:t>
      </w:r>
      <w:r w:rsidR="002D7E19">
        <w:rPr>
          <w:color w:val="156082" w:themeColor="accent1"/>
        </w:rPr>
        <w:t>ych</w:t>
      </w:r>
      <w:r w:rsidRPr="008C7B8C">
        <w:rPr>
          <w:color w:val="156082" w:themeColor="accent1"/>
        </w:rPr>
        <w:t xml:space="preserve"> wraz z transkrypcją. Ocena z ćwiczeń uzależniona jest od jakości przeprowadzonych wywiadów. Dobór próby ma charakter celowy. </w:t>
      </w:r>
    </w:p>
    <w:p w14:paraId="565761EF" w14:textId="77777777" w:rsidR="0053764A" w:rsidRPr="008C7B8C" w:rsidRDefault="0053764A" w:rsidP="0053764A">
      <w:pPr>
        <w:rPr>
          <w:color w:val="156082" w:themeColor="accent1"/>
        </w:rPr>
      </w:pPr>
    </w:p>
    <w:p w14:paraId="61887722" w14:textId="4DDD49D8" w:rsidR="004D6F26" w:rsidRPr="008C7B8C" w:rsidRDefault="00D36CE6" w:rsidP="00D36CE6">
      <w:pPr>
        <w:jc w:val="center"/>
        <w:rPr>
          <w:color w:val="156082" w:themeColor="accent1"/>
        </w:rPr>
      </w:pPr>
      <w:r w:rsidRPr="008C7B8C">
        <w:rPr>
          <w:color w:val="156082" w:themeColor="accent1"/>
        </w:rPr>
        <w:t>***</w:t>
      </w:r>
    </w:p>
    <w:p w14:paraId="0230FE44" w14:textId="63D9387A" w:rsidR="00D73B89" w:rsidRPr="008C7B8C" w:rsidRDefault="00D73B89" w:rsidP="00D73B89">
      <w:pPr>
        <w:rPr>
          <w:color w:val="156082" w:themeColor="accent1"/>
        </w:rPr>
      </w:pPr>
    </w:p>
    <w:p w14:paraId="2C97380B" w14:textId="471782FA" w:rsidR="00D73B89" w:rsidRPr="008C7B8C" w:rsidRDefault="00D73B89" w:rsidP="00D73B89">
      <w:pPr>
        <w:rPr>
          <w:b/>
          <w:bCs/>
          <w:color w:val="156082" w:themeColor="accent1"/>
        </w:rPr>
      </w:pPr>
      <w:r w:rsidRPr="008C7B8C">
        <w:rPr>
          <w:color w:val="156082" w:themeColor="accent1"/>
        </w:rPr>
        <w:t xml:space="preserve">temat:  </w:t>
      </w:r>
      <w:r w:rsidRPr="008C7B8C">
        <w:rPr>
          <w:b/>
          <w:bCs/>
          <w:color w:val="156082" w:themeColor="accent1"/>
        </w:rPr>
        <w:t>Algorytmy, bańki informacyjne a polaryzacja: wpływ spersonalizowanych</w:t>
      </w:r>
      <w:r w:rsidR="0039298E" w:rsidRPr="008C7B8C">
        <w:rPr>
          <w:b/>
          <w:bCs/>
          <w:color w:val="156082" w:themeColor="accent1"/>
        </w:rPr>
        <w:t xml:space="preserve"> </w:t>
      </w:r>
      <w:r w:rsidRPr="008C7B8C">
        <w:rPr>
          <w:b/>
          <w:bCs/>
          <w:color w:val="156082" w:themeColor="accent1"/>
        </w:rPr>
        <w:t>wiadomości na społeczną dywersyfikację informacji</w:t>
      </w:r>
    </w:p>
    <w:p w14:paraId="404DC076" w14:textId="02F1EE15" w:rsidR="00D73B89" w:rsidRPr="008C7B8C" w:rsidRDefault="0039298E" w:rsidP="00D73B89">
      <w:pPr>
        <w:rPr>
          <w:color w:val="156082" w:themeColor="accent1"/>
        </w:rPr>
      </w:pPr>
      <w:r w:rsidRPr="008C7B8C">
        <w:rPr>
          <w:color w:val="156082" w:themeColor="accent1"/>
        </w:rPr>
        <w:t>nazwisko prowadzącego: Barbara Pabjan</w:t>
      </w:r>
    </w:p>
    <w:p w14:paraId="01DD3DC5" w14:textId="168D7516" w:rsidR="00D73B89" w:rsidRPr="008C7B8C" w:rsidRDefault="00D73B89" w:rsidP="00D73B89">
      <w:pPr>
        <w:rPr>
          <w:color w:val="156082" w:themeColor="accent1"/>
        </w:rPr>
      </w:pPr>
      <w:r w:rsidRPr="008C7B8C">
        <w:rPr>
          <w:color w:val="156082" w:themeColor="accent1"/>
        </w:rPr>
        <w:t>miejsce: dowolne</w:t>
      </w:r>
    </w:p>
    <w:p w14:paraId="1F976C4F" w14:textId="77777777" w:rsidR="00D73B89" w:rsidRPr="008C7B8C" w:rsidRDefault="00D73B89" w:rsidP="00D73B89">
      <w:pPr>
        <w:rPr>
          <w:color w:val="156082" w:themeColor="accent1"/>
        </w:rPr>
      </w:pPr>
      <w:r w:rsidRPr="002023B2">
        <w:rPr>
          <w:color w:val="156082" w:themeColor="accent1"/>
        </w:rPr>
        <w:t>Termin:  marzec -czerwiec</w:t>
      </w:r>
    </w:p>
    <w:p w14:paraId="0F22DFF5" w14:textId="77777777" w:rsidR="00D73B89" w:rsidRPr="008C7B8C" w:rsidRDefault="00D73B89" w:rsidP="00D73B89">
      <w:pPr>
        <w:rPr>
          <w:color w:val="156082" w:themeColor="accent1"/>
        </w:rPr>
      </w:pPr>
    </w:p>
    <w:p w14:paraId="6A39C99E" w14:textId="4B8D9636" w:rsidR="00D73B89" w:rsidRPr="008C7B8C" w:rsidRDefault="00D73B89" w:rsidP="00D73B89">
      <w:pPr>
        <w:rPr>
          <w:color w:val="156082" w:themeColor="accent1"/>
        </w:rPr>
      </w:pPr>
      <w:r w:rsidRPr="008C7B8C">
        <w:rPr>
          <w:color w:val="156082" w:themeColor="accent1"/>
        </w:rPr>
        <w:lastRenderedPageBreak/>
        <w:t xml:space="preserve">W ostatnim czasie obserwujemy  rozwój personalizacji treści dostępnych w </w:t>
      </w:r>
      <w:proofErr w:type="spellStart"/>
      <w:r w:rsidRPr="008C7B8C">
        <w:rPr>
          <w:color w:val="156082" w:themeColor="accent1"/>
        </w:rPr>
        <w:t>internecie</w:t>
      </w:r>
      <w:proofErr w:type="spellEnd"/>
      <w:r w:rsidRPr="008C7B8C">
        <w:rPr>
          <w:color w:val="156082" w:themeColor="accent1"/>
        </w:rPr>
        <w:t xml:space="preserve"> przez sieci społecznościowe i główne portale informacyjne; tym samym odbiorcy  mogą korzystać ze zindywidualizowanej selekcji  informacji.  Wśród  badaczy toczy się debata na temat  możliwości i skutków tego typu technologii: z jeden strony wskazuje  się na nieograniczony dostęp do informacji, z drugiej na rozprzestrzenianie się dezinformacji  oraz tworzenie się  baniek informacyjnych (echo </w:t>
      </w:r>
      <w:proofErr w:type="spellStart"/>
      <w:r w:rsidRPr="008C7B8C">
        <w:rPr>
          <w:color w:val="156082" w:themeColor="accent1"/>
        </w:rPr>
        <w:t>chambers</w:t>
      </w:r>
      <w:proofErr w:type="spellEnd"/>
      <w:r w:rsidRPr="008C7B8C">
        <w:rPr>
          <w:color w:val="156082" w:themeColor="accent1"/>
        </w:rPr>
        <w:t>’, ‘</w:t>
      </w:r>
      <w:proofErr w:type="spellStart"/>
      <w:r w:rsidRPr="008C7B8C">
        <w:rPr>
          <w:color w:val="156082" w:themeColor="accent1"/>
        </w:rPr>
        <w:t>filter</w:t>
      </w:r>
      <w:proofErr w:type="spellEnd"/>
      <w:r w:rsidRPr="008C7B8C">
        <w:rPr>
          <w:color w:val="156082" w:themeColor="accent1"/>
        </w:rPr>
        <w:t xml:space="preserve"> </w:t>
      </w:r>
      <w:proofErr w:type="spellStart"/>
      <w:r w:rsidRPr="008C7B8C">
        <w:rPr>
          <w:color w:val="156082" w:themeColor="accent1"/>
        </w:rPr>
        <w:t>bubbles</w:t>
      </w:r>
      <w:proofErr w:type="spellEnd"/>
      <w:r w:rsidRPr="008C7B8C">
        <w:rPr>
          <w:color w:val="156082" w:themeColor="accent1"/>
        </w:rPr>
        <w:t>’) powodujących  polaryzację opinii.  W koncepcji  ‘baniek filtrujących’ odbiorcy są  postrzegani jako bierni, łatwowierni i bezrefleksyjni konsumenci informacji.</w:t>
      </w:r>
    </w:p>
    <w:p w14:paraId="6F2823CA" w14:textId="6372BEBE" w:rsidR="00D73B89" w:rsidRPr="008C7B8C" w:rsidRDefault="00D73B89" w:rsidP="00D73B89">
      <w:pPr>
        <w:rPr>
          <w:color w:val="156082" w:themeColor="accent1"/>
        </w:rPr>
      </w:pPr>
      <w:r w:rsidRPr="008C7B8C">
        <w:rPr>
          <w:color w:val="156082" w:themeColor="accent1"/>
        </w:rPr>
        <w:t>W ramach projektu badamy wzory recepcji  algorytmicznie spersonalizowanych wiadomości: w  jaki sposób  ludzie korzystają ze spersonalizowanych  informacji  oraz jak społeczny i kulturowy kontekst wpływa na postawy ludzi wobec algorytmicznego doboru wiadomości, ze szczególnym uwzględnieniem schematów wyboru, oceny i interpretacji informacji. Projekt ten łączy perspektywy socjologii wiedzy i kultury z badaniami nad  rolą nowych technologii i mediami, aby lepiej zrozumieć, jak różni odbiorcy adaptują i interpretują treści generowane przez algorytmy.</w:t>
      </w:r>
    </w:p>
    <w:p w14:paraId="71F1F2D7" w14:textId="77777777" w:rsidR="00D73B89" w:rsidRPr="008C7B8C" w:rsidRDefault="00D73B89" w:rsidP="00D73B89">
      <w:pPr>
        <w:rPr>
          <w:color w:val="156082" w:themeColor="accent1"/>
        </w:rPr>
      </w:pPr>
      <w:r w:rsidRPr="008C7B8C">
        <w:rPr>
          <w:color w:val="156082" w:themeColor="accent1"/>
        </w:rPr>
        <w:t xml:space="preserve">Czy platformy sterowane algorytmicznie rzeczywiście nadmiernie eksponują ludzi na poglądy o podobnych poglądach, filtrując informacje, z którymi mogą się nie zgadzać, tworzą pętle sprzężenia zwrotnego prowadzące  do  ‘baniek informacyjnych’? Aktualne badania rzucają nowe światło na debatę dotyczącą algorytmicznego dobierania treści i obaw związanych z izolowaniem użytkowników w bańkach informacyjnych. Wyniki badań z USA, Wielkiej Brytanii i innych krajów wskazują, że algorytmy mogą zwiększają ekspozycję na zróżnicowane treści dla większości odbiorców, przeciwdziałając początkowym obawom o polaryzację opinii (Ross </w:t>
      </w:r>
      <w:proofErr w:type="spellStart"/>
      <w:r w:rsidRPr="008C7B8C">
        <w:rPr>
          <w:color w:val="156082" w:themeColor="accent1"/>
        </w:rPr>
        <w:t>Arguedas</w:t>
      </w:r>
      <w:proofErr w:type="spellEnd"/>
      <w:r w:rsidRPr="008C7B8C">
        <w:rPr>
          <w:color w:val="156082" w:themeColor="accent1"/>
        </w:rPr>
        <w:t xml:space="preserve"> et al. 2022). Wyniki te podkreślają konieczność dalszego badania wpływu technologii cyfrowych na dostęp do informacji, uwzględniając potencjalne korzyści obok ryzyka. Technologie cyfrowe, jak algorytmy mediów społecznościowych i wyszukiwarek, mają potencjał zarówno do poszerzania wiedzy poprzez dostarczanie różnorodnych perspektyw, jak i do tworzenia ‘baniek informacyjnych’/ ‘echo </w:t>
      </w:r>
      <w:proofErr w:type="spellStart"/>
      <w:r w:rsidRPr="008C7B8C">
        <w:rPr>
          <w:color w:val="156082" w:themeColor="accent1"/>
        </w:rPr>
        <w:t>chambers</w:t>
      </w:r>
      <w:proofErr w:type="spellEnd"/>
      <w:r w:rsidRPr="008C7B8C">
        <w:rPr>
          <w:color w:val="156082" w:themeColor="accent1"/>
        </w:rPr>
        <w:t xml:space="preserve">’ przez promowanie jednostronnych informacji. </w:t>
      </w:r>
    </w:p>
    <w:p w14:paraId="69FE290D" w14:textId="77777777" w:rsidR="00D73B89" w:rsidRPr="008C7B8C" w:rsidRDefault="00D73B89" w:rsidP="00D73B89">
      <w:pPr>
        <w:rPr>
          <w:color w:val="156082" w:themeColor="accent1"/>
        </w:rPr>
      </w:pPr>
      <w:r w:rsidRPr="008C7B8C">
        <w:rPr>
          <w:color w:val="156082" w:themeColor="accent1"/>
        </w:rPr>
        <w:t>Badania sugerują, że bańki informacyjne dotyczą głównie osób o silnych uprzedzeniach. Bańka informacyjna, rozpatrywana z perspektywy socjologii wiedzy, jest zjawiskiem opisującym sytuację, w której jednostka lub grupa społeczna jest eksponowana na informacje, które potwierdzają jej/ich istniejące przekonania i poglądy, minimalizując jednocześnie ekspozycję na alternatywne, sprzeczne lub różnorodne punkty widzenia.  W kontekście socjologii wiedzy, bańka informacyjna jest ważna z kilku powodów:</w:t>
      </w:r>
    </w:p>
    <w:p w14:paraId="5679B6CE" w14:textId="77777777" w:rsidR="00D73B89" w:rsidRPr="008C7B8C" w:rsidRDefault="00D73B89" w:rsidP="00D73B89">
      <w:pPr>
        <w:rPr>
          <w:color w:val="156082" w:themeColor="accent1"/>
        </w:rPr>
      </w:pPr>
      <w:r w:rsidRPr="008C7B8C">
        <w:rPr>
          <w:color w:val="156082" w:themeColor="accent1"/>
        </w:rPr>
        <w:tab/>
        <w:t>-Konstrukcja rzeczywistości społecznej: Bańki informacyjne wpływają na to, jak ludzie konstruują swoją rzeczywistość społeczną. Dostęp do ograniczonego spektrum informacji może prowadzić do jednostronnego postrzegania świata i społecznych zjawisk.</w:t>
      </w:r>
    </w:p>
    <w:p w14:paraId="1666E9EF" w14:textId="77777777" w:rsidR="00D73B89" w:rsidRPr="008C7B8C" w:rsidRDefault="00D73B89" w:rsidP="00D73B89">
      <w:pPr>
        <w:rPr>
          <w:color w:val="156082" w:themeColor="accent1"/>
        </w:rPr>
      </w:pPr>
      <w:r w:rsidRPr="008C7B8C">
        <w:rPr>
          <w:color w:val="156082" w:themeColor="accent1"/>
        </w:rPr>
        <w:tab/>
        <w:t>-Wzmacnianie przekonań: Bańki  mogą wzmacniać istniejące przekonania poprzez proces selektywnej ekspozycji i potwierdzania, co z kolei może prowadzić do sztywności poglądów i mniejszej otwartości na nowe informacje.</w:t>
      </w:r>
    </w:p>
    <w:p w14:paraId="05293B49" w14:textId="77777777" w:rsidR="00D73B89" w:rsidRPr="008C7B8C" w:rsidRDefault="00D73B89" w:rsidP="00D73B89">
      <w:pPr>
        <w:rPr>
          <w:color w:val="156082" w:themeColor="accent1"/>
        </w:rPr>
      </w:pPr>
      <w:r w:rsidRPr="008C7B8C">
        <w:rPr>
          <w:color w:val="156082" w:themeColor="accent1"/>
        </w:rPr>
        <w:tab/>
        <w:t>-Polaryzacja społeczna: Bańki  mogą przyczyniać się do polaryzacji społecznej, gdyż osoby funkcjonuje w bańce informacyjnej nie są wystawione na różnorodne punkty widzenia, co może prowadzić do wzrostu napięć i niezrozumienia między różnymi segmentami społeczeństwa.</w:t>
      </w:r>
    </w:p>
    <w:p w14:paraId="19D4219C" w14:textId="77777777" w:rsidR="00D73B89" w:rsidRPr="008C7B8C" w:rsidRDefault="00D73B89" w:rsidP="00D73B89">
      <w:pPr>
        <w:rPr>
          <w:color w:val="156082" w:themeColor="accent1"/>
        </w:rPr>
      </w:pPr>
      <w:r w:rsidRPr="008C7B8C">
        <w:rPr>
          <w:color w:val="156082" w:themeColor="accent1"/>
        </w:rPr>
        <w:lastRenderedPageBreak/>
        <w:tab/>
        <w:t>-Mechanizmy powstawania i utrzymania: Z socjologicznego punktu widzenia, istotne jest zrozumienie, jak bańki informacyjne są tworzone i utrzymywane przez mechanizmy społeczne i technologiczne, takie jak algorytmy mediów społecznościowych, które personalizują treści na podstawie wcześniejszej  aktywności użytkownika.</w:t>
      </w:r>
    </w:p>
    <w:p w14:paraId="7A1A1916" w14:textId="77777777" w:rsidR="00D73B89" w:rsidRPr="008C7B8C" w:rsidRDefault="00D73B89" w:rsidP="00D73B89">
      <w:pPr>
        <w:rPr>
          <w:color w:val="156082" w:themeColor="accent1"/>
        </w:rPr>
      </w:pPr>
      <w:r w:rsidRPr="008C7B8C">
        <w:rPr>
          <w:color w:val="156082" w:themeColor="accent1"/>
        </w:rPr>
        <w:tab/>
        <w:t>-Rola technologii: badania socjologiczne skupiają się również na tym, jak nowoczesne technologie, takie jak algorytmy internetowe, przyczyniają się do tworzenia i utrwalania baniek informacyjnych.</w:t>
      </w:r>
    </w:p>
    <w:p w14:paraId="564162C4" w14:textId="77777777" w:rsidR="00D73B89" w:rsidRPr="008C7B8C" w:rsidRDefault="00D73B89" w:rsidP="00D73B89">
      <w:pPr>
        <w:rPr>
          <w:color w:val="156082" w:themeColor="accent1"/>
        </w:rPr>
      </w:pPr>
      <w:r w:rsidRPr="008C7B8C">
        <w:rPr>
          <w:color w:val="156082" w:themeColor="accent1"/>
        </w:rPr>
        <w:t>Wpływ na postawy i przekonania ludzi  nowych technologii jest w niewystarczającym stopniu  poznany. Nadal niewiele wiemy jaki sposób interpretowane są  i oceniane algorytmicznie wyselekcjonowane wiadomości. czy i jak kontekst społeczny- polityczny wpływa na   generowanie  spersonalizowanych wiadomości.</w:t>
      </w:r>
    </w:p>
    <w:p w14:paraId="2576EA1F" w14:textId="77777777" w:rsidR="00D73B89" w:rsidRPr="008C7B8C" w:rsidRDefault="00D73B89" w:rsidP="00D73B89">
      <w:pPr>
        <w:rPr>
          <w:color w:val="156082" w:themeColor="accent1"/>
        </w:rPr>
      </w:pPr>
    </w:p>
    <w:p w14:paraId="5E0076D6" w14:textId="77777777" w:rsidR="00D73B89" w:rsidRPr="008C7B8C" w:rsidRDefault="00D73B89" w:rsidP="00D73B89">
      <w:pPr>
        <w:rPr>
          <w:color w:val="156082" w:themeColor="accent1"/>
        </w:rPr>
      </w:pPr>
      <w:r w:rsidRPr="008C7B8C">
        <w:rPr>
          <w:color w:val="156082" w:themeColor="accent1"/>
        </w:rPr>
        <w:t xml:space="preserve"> Pytania badawcze :</w:t>
      </w:r>
    </w:p>
    <w:p w14:paraId="52DBC5D5" w14:textId="77777777" w:rsidR="00D73B89" w:rsidRPr="008C7B8C" w:rsidRDefault="00D73B89" w:rsidP="00D73B89">
      <w:pPr>
        <w:rPr>
          <w:color w:val="156082" w:themeColor="accent1"/>
        </w:rPr>
      </w:pPr>
      <w:r w:rsidRPr="008C7B8C">
        <w:rPr>
          <w:color w:val="156082" w:themeColor="accent1"/>
        </w:rPr>
        <w:t>1. W jaki sposób różne kategorie społeczne i kulturowe korzystają z wiadomości selekcjonowanych algorytmicznie vs wiadomości w formie tradycyjnej?</w:t>
      </w:r>
    </w:p>
    <w:p w14:paraId="54417144" w14:textId="77777777" w:rsidR="00D73B89" w:rsidRPr="008C7B8C" w:rsidRDefault="00D73B89" w:rsidP="00D73B89">
      <w:pPr>
        <w:rPr>
          <w:color w:val="156082" w:themeColor="accent1"/>
        </w:rPr>
      </w:pPr>
      <w:r w:rsidRPr="008C7B8C">
        <w:rPr>
          <w:color w:val="156082" w:themeColor="accent1"/>
        </w:rPr>
        <w:t>2. Jakie są główne schematy selekcji,  interpretacji  i oceny informacji w kontekście algorytmicznego doboru wiadomości?</w:t>
      </w:r>
    </w:p>
    <w:p w14:paraId="6DA32554" w14:textId="77777777" w:rsidR="00D73B89" w:rsidRPr="008C7B8C" w:rsidRDefault="00D73B89" w:rsidP="00D73B89">
      <w:pPr>
        <w:rPr>
          <w:color w:val="156082" w:themeColor="accent1"/>
        </w:rPr>
      </w:pPr>
      <w:r w:rsidRPr="008C7B8C">
        <w:rPr>
          <w:color w:val="156082" w:themeColor="accent1"/>
        </w:rPr>
        <w:t>3. W jaki sposób preferencje i zwyczaje selekcji typów (dziedzin) wiadomości różnią się w zależności od kontekstu społecznego?</w:t>
      </w:r>
    </w:p>
    <w:p w14:paraId="26DBE960" w14:textId="77777777" w:rsidR="00D73B89" w:rsidRPr="008C7B8C" w:rsidRDefault="00D73B89" w:rsidP="00D73B89">
      <w:pPr>
        <w:rPr>
          <w:color w:val="156082" w:themeColor="accent1"/>
        </w:rPr>
      </w:pPr>
      <w:r w:rsidRPr="008C7B8C">
        <w:rPr>
          <w:color w:val="156082" w:themeColor="accent1"/>
        </w:rPr>
        <w:t>4. Jakie czynniki społeczne i kulturowe wpływają na akceptację lub odrzucenie algorytmicznie generowanych treści informacyjnych?</w:t>
      </w:r>
    </w:p>
    <w:p w14:paraId="5D94C40A" w14:textId="77777777" w:rsidR="00D73B89" w:rsidRPr="008C7B8C" w:rsidRDefault="00D73B89" w:rsidP="00D73B89">
      <w:pPr>
        <w:rPr>
          <w:color w:val="156082" w:themeColor="accent1"/>
        </w:rPr>
      </w:pPr>
      <w:r w:rsidRPr="008C7B8C">
        <w:rPr>
          <w:color w:val="156082" w:themeColor="accent1"/>
        </w:rPr>
        <w:t>5. Jakie są  postawy wobec   tradycyjnych  źródeł wiadomości vs wiadomości selekcjonowanych algorytmicznie?</w:t>
      </w:r>
    </w:p>
    <w:p w14:paraId="2F31AE5E" w14:textId="77777777" w:rsidR="00D73B89" w:rsidRPr="008C7B8C" w:rsidRDefault="00D73B89" w:rsidP="00D73B89">
      <w:pPr>
        <w:rPr>
          <w:color w:val="156082" w:themeColor="accent1"/>
        </w:rPr>
      </w:pPr>
      <w:r w:rsidRPr="008C7B8C">
        <w:rPr>
          <w:color w:val="156082" w:themeColor="accent1"/>
        </w:rPr>
        <w:t>6. Jakie są schematy interpretacji   tradycyjnych  źródeł wiadomości vs wiadomości selekcjonowanych algorytmicznie?</w:t>
      </w:r>
    </w:p>
    <w:p w14:paraId="1FFB13DB" w14:textId="77777777" w:rsidR="00D73B89" w:rsidRPr="008C7B8C" w:rsidRDefault="00D73B89" w:rsidP="00D73B89">
      <w:pPr>
        <w:rPr>
          <w:color w:val="156082" w:themeColor="accent1"/>
        </w:rPr>
      </w:pPr>
      <w:r w:rsidRPr="008C7B8C">
        <w:rPr>
          <w:color w:val="156082" w:themeColor="accent1"/>
        </w:rPr>
        <w:t>7.  Aktywne vs pasywne odbieranie informacji: W  jakim stopniu użytkownicy są świadomi działania algorytmów i czy podejmują jakiekolwiek kroki w celu poszerzenia swojej ekspozycji na różnorodne treści.</w:t>
      </w:r>
    </w:p>
    <w:p w14:paraId="3925D08C" w14:textId="457DB911" w:rsidR="00D73B89" w:rsidRPr="008C7B8C" w:rsidRDefault="00D73B89" w:rsidP="00D73B89">
      <w:pPr>
        <w:rPr>
          <w:color w:val="156082" w:themeColor="accent1"/>
        </w:rPr>
      </w:pPr>
      <w:r w:rsidRPr="008C7B8C">
        <w:rPr>
          <w:color w:val="156082" w:themeColor="accent1"/>
        </w:rPr>
        <w:t>Metodologia:</w:t>
      </w:r>
      <w:r w:rsidR="009C4A05" w:rsidRPr="008C7B8C">
        <w:rPr>
          <w:color w:val="156082" w:themeColor="accent1"/>
        </w:rPr>
        <w:t xml:space="preserve"> w</w:t>
      </w:r>
      <w:r w:rsidRPr="008C7B8C">
        <w:rPr>
          <w:color w:val="156082" w:themeColor="accent1"/>
        </w:rPr>
        <w:t xml:space="preserve">ywiady pogłębione  i  obserwacja </w:t>
      </w:r>
      <w:proofErr w:type="spellStart"/>
      <w:r w:rsidRPr="008C7B8C">
        <w:rPr>
          <w:color w:val="156082" w:themeColor="accent1"/>
        </w:rPr>
        <w:t>zachowań</w:t>
      </w:r>
      <w:proofErr w:type="spellEnd"/>
      <w:r w:rsidRPr="008C7B8C">
        <w:rPr>
          <w:color w:val="156082" w:themeColor="accent1"/>
        </w:rPr>
        <w:t xml:space="preserve"> użytkowników wiadomości  spersonalizowanych  w różnych środowiskach społecznych i kulturowych.</w:t>
      </w:r>
    </w:p>
    <w:p w14:paraId="7ABE65D2" w14:textId="03318D62" w:rsidR="00D73B89" w:rsidRPr="008C7B8C" w:rsidRDefault="00D73B89" w:rsidP="00D73B89">
      <w:pPr>
        <w:rPr>
          <w:color w:val="156082" w:themeColor="accent1"/>
        </w:rPr>
      </w:pPr>
      <w:r w:rsidRPr="008C7B8C">
        <w:rPr>
          <w:color w:val="156082" w:themeColor="accent1"/>
        </w:rPr>
        <w:t xml:space="preserve">Wymagania na zaliczenie ćwiczeń </w:t>
      </w:r>
    </w:p>
    <w:p w14:paraId="6DE6F921" w14:textId="77777777" w:rsidR="003D03B6" w:rsidRPr="008C7B8C" w:rsidRDefault="00D73B89" w:rsidP="00D73B89">
      <w:pPr>
        <w:rPr>
          <w:color w:val="156082" w:themeColor="accent1"/>
        </w:rPr>
      </w:pPr>
      <w:r w:rsidRPr="008C7B8C">
        <w:rPr>
          <w:color w:val="156082" w:themeColor="accent1"/>
        </w:rPr>
        <w:t>Udział w opracowaniu  metodologii badań (projekt scenariusza wywiadu i schematu analizy  wiadomości  spersonalizowanych)</w:t>
      </w:r>
      <w:r w:rsidR="00031D2F" w:rsidRPr="008C7B8C">
        <w:rPr>
          <w:color w:val="156082" w:themeColor="accent1"/>
        </w:rPr>
        <w:t xml:space="preserve">; </w:t>
      </w:r>
    </w:p>
    <w:p w14:paraId="2EA5B7BA" w14:textId="77777777" w:rsidR="003D03B6" w:rsidRPr="008C7B8C" w:rsidRDefault="00D73B89" w:rsidP="00D73B89">
      <w:pPr>
        <w:rPr>
          <w:color w:val="156082" w:themeColor="accent1"/>
        </w:rPr>
      </w:pPr>
      <w:r w:rsidRPr="008C7B8C">
        <w:rPr>
          <w:color w:val="156082" w:themeColor="accent1"/>
        </w:rPr>
        <w:t>Realizacja wywiadów i obserwacji z 5 osobami</w:t>
      </w:r>
      <w:r w:rsidR="00031D2F" w:rsidRPr="008C7B8C">
        <w:rPr>
          <w:color w:val="156082" w:themeColor="accent1"/>
        </w:rPr>
        <w:t xml:space="preserve">; </w:t>
      </w:r>
    </w:p>
    <w:p w14:paraId="0F959E16" w14:textId="50F052CF" w:rsidR="00D73B89" w:rsidRPr="008C7B8C" w:rsidRDefault="00D73B89" w:rsidP="00D73B89">
      <w:pPr>
        <w:rPr>
          <w:color w:val="156082" w:themeColor="accent1"/>
        </w:rPr>
      </w:pPr>
      <w:r w:rsidRPr="008C7B8C">
        <w:rPr>
          <w:color w:val="156082" w:themeColor="accent1"/>
        </w:rPr>
        <w:t>Wstępna analiza danych:  kategoryzacja treści wiadomości  spersonalizowanych.</w:t>
      </w:r>
    </w:p>
    <w:p w14:paraId="3CE0A4C9" w14:textId="6FF0474F" w:rsidR="004D6F26" w:rsidRPr="008C7B8C" w:rsidRDefault="00031D2F" w:rsidP="00031D2F">
      <w:pPr>
        <w:jc w:val="center"/>
        <w:rPr>
          <w:color w:val="156082" w:themeColor="accent1"/>
        </w:rPr>
      </w:pPr>
      <w:r w:rsidRPr="008C7B8C">
        <w:rPr>
          <w:color w:val="156082" w:themeColor="accent1"/>
        </w:rPr>
        <w:t>***</w:t>
      </w:r>
    </w:p>
    <w:p w14:paraId="4F31846A" w14:textId="77777777" w:rsidR="00D73B89" w:rsidRPr="008C7B8C" w:rsidRDefault="00D73B89" w:rsidP="0053764A">
      <w:pPr>
        <w:rPr>
          <w:color w:val="156082" w:themeColor="accent1"/>
        </w:rPr>
      </w:pPr>
    </w:p>
    <w:p w14:paraId="20E78B39" w14:textId="77777777" w:rsidR="00E70090" w:rsidRPr="008C7B8C" w:rsidRDefault="00E70090" w:rsidP="00E70090">
      <w:pPr>
        <w:rPr>
          <w:color w:val="156082" w:themeColor="accent1"/>
        </w:rPr>
      </w:pPr>
      <w:r w:rsidRPr="008C7B8C">
        <w:rPr>
          <w:color w:val="156082" w:themeColor="accent1"/>
        </w:rPr>
        <w:lastRenderedPageBreak/>
        <w:t xml:space="preserve">Temat: </w:t>
      </w:r>
      <w:r w:rsidRPr="008C7B8C">
        <w:rPr>
          <w:b/>
          <w:bCs/>
          <w:color w:val="156082" w:themeColor="accent1"/>
        </w:rPr>
        <w:t>(Od-)nowa kapliczek i krzyży w krajobrazie Dolnego Śląska? Społeczny odbiór małej architektury sakralnej</w:t>
      </w:r>
      <w:r w:rsidRPr="008C7B8C">
        <w:rPr>
          <w:color w:val="156082" w:themeColor="accent1"/>
        </w:rPr>
        <w:t>.</w:t>
      </w:r>
    </w:p>
    <w:p w14:paraId="6DD4CE30" w14:textId="77777777" w:rsidR="00E70090" w:rsidRPr="008C7B8C" w:rsidRDefault="00E70090" w:rsidP="00E70090">
      <w:pPr>
        <w:rPr>
          <w:color w:val="156082" w:themeColor="accent1"/>
        </w:rPr>
      </w:pPr>
      <w:r w:rsidRPr="008C7B8C">
        <w:rPr>
          <w:color w:val="156082" w:themeColor="accent1"/>
        </w:rPr>
        <w:t>Obszar: Dolny Śląsk</w:t>
      </w:r>
    </w:p>
    <w:p w14:paraId="17F70864" w14:textId="77777777" w:rsidR="00E70090" w:rsidRPr="008C7B8C" w:rsidRDefault="00E70090" w:rsidP="00E70090">
      <w:pPr>
        <w:rPr>
          <w:color w:val="156082" w:themeColor="accent1"/>
        </w:rPr>
      </w:pPr>
      <w:r w:rsidRPr="008C7B8C">
        <w:rPr>
          <w:color w:val="156082" w:themeColor="accent1"/>
        </w:rPr>
        <w:t>Termin: 1.07.2024 do 12.07.2024</w:t>
      </w:r>
    </w:p>
    <w:p w14:paraId="7B09AF07" w14:textId="77777777" w:rsidR="00E70090" w:rsidRPr="008C7B8C" w:rsidRDefault="00E70090" w:rsidP="00E70090">
      <w:pPr>
        <w:rPr>
          <w:color w:val="156082" w:themeColor="accent1"/>
        </w:rPr>
      </w:pPr>
      <w:r w:rsidRPr="008C7B8C">
        <w:rPr>
          <w:color w:val="156082" w:themeColor="accent1"/>
        </w:rPr>
        <w:t>Prowadząca: dr inż. Barbara Szczepańska</w:t>
      </w:r>
    </w:p>
    <w:p w14:paraId="3D8CA36B" w14:textId="77777777" w:rsidR="00E70090" w:rsidRPr="008C7B8C" w:rsidRDefault="00E70090" w:rsidP="00E70090">
      <w:pPr>
        <w:rPr>
          <w:color w:val="156082" w:themeColor="accent1"/>
        </w:rPr>
      </w:pPr>
      <w:r w:rsidRPr="008C7B8C">
        <w:rPr>
          <w:color w:val="156082" w:themeColor="accent1"/>
        </w:rPr>
        <w:tab/>
      </w:r>
    </w:p>
    <w:p w14:paraId="57660DB8" w14:textId="77777777" w:rsidR="00E70090" w:rsidRPr="008C7B8C" w:rsidRDefault="00E70090" w:rsidP="00E70090">
      <w:pPr>
        <w:rPr>
          <w:color w:val="156082" w:themeColor="accent1"/>
        </w:rPr>
      </w:pPr>
      <w:r w:rsidRPr="008C7B8C">
        <w:rPr>
          <w:color w:val="156082" w:themeColor="accent1"/>
        </w:rPr>
        <w:tab/>
        <w:t xml:space="preserve">Mała architektura sakralna jest nie tylko elementem krajobrazu i religii, ale również dziedzictwem materialnym. Jest świadectwem historii, tradycji i religijności społeczności zamieszkującej dany obszar. Szereg funkcji społecznych, które obiekty pełniły w przeszłości, obecnie ulega zmianie. </w:t>
      </w:r>
    </w:p>
    <w:p w14:paraId="0129417C" w14:textId="77777777" w:rsidR="00E70090" w:rsidRPr="008C7B8C" w:rsidRDefault="00E70090" w:rsidP="00E70090">
      <w:pPr>
        <w:rPr>
          <w:color w:val="156082" w:themeColor="accent1"/>
        </w:rPr>
      </w:pPr>
      <w:r w:rsidRPr="008C7B8C">
        <w:rPr>
          <w:color w:val="156082" w:themeColor="accent1"/>
        </w:rPr>
        <w:tab/>
        <w:t>Mała architektura sakralna to kapliczki, figury i krzyże przydrożne, które można spotykać w wielu miejscach zarówno w miastach, jak i na wsiach. Występują one w przestrzeniach publicznych  (przy ulicach, placach, mostach) oraz na posesjach prywatnych (na budynkach lub w ogrodach). Stawiając te obiekty, kierowano się różnymi motywami: dziękczynnymi, religijnymi, wotywnymi (Adamowski 2011).</w:t>
      </w:r>
    </w:p>
    <w:p w14:paraId="26C1EC45" w14:textId="77777777" w:rsidR="00E70090" w:rsidRPr="008C7B8C" w:rsidRDefault="00E70090" w:rsidP="00E70090">
      <w:pPr>
        <w:rPr>
          <w:color w:val="156082" w:themeColor="accent1"/>
        </w:rPr>
      </w:pPr>
      <w:r w:rsidRPr="008C7B8C">
        <w:rPr>
          <w:color w:val="156082" w:themeColor="accent1"/>
        </w:rPr>
        <w:tab/>
        <w:t xml:space="preserve">W miarę upływu lat od zakończenia II wojny światowej odziedziczone po poprzednich mieszkańcach Ziem Odzyskanych obiekty małej architektury sakralnej na stałe wpisały się w świadomość nowych mieszkańców. Stopniowe zakorzenianie się powojennych społeczności przyczyniło się do podtrzymania krajobrazu sakralnego, dodatkowo zaczęły się pojawiać również nowe obiekty (szczególnie od lat 90. XX w.). Zjawisko to  ma wymiar jakościowy, a nie ilościowy. </w:t>
      </w:r>
    </w:p>
    <w:p w14:paraId="7891CBB6" w14:textId="77777777" w:rsidR="00E70090" w:rsidRPr="008C7B8C" w:rsidRDefault="00E70090" w:rsidP="00E70090">
      <w:pPr>
        <w:rPr>
          <w:color w:val="156082" w:themeColor="accent1"/>
        </w:rPr>
      </w:pPr>
      <w:r w:rsidRPr="008C7B8C">
        <w:rPr>
          <w:color w:val="156082" w:themeColor="accent1"/>
        </w:rPr>
        <w:t>Celem badań jest: 1) poznanie motywów  powstawania obiektów małej architektury sakralnej, a także tego, 2) czy współczesne powody istotnie różnią się od wcześniejszych? Dodatkowym celem będzie ustalenie:  3) jakie obecnie funkcje te obiekty pełnią dla jednostek i  społeczności? oraz 4) ocena percepcji krajobrazu sakralnego miejscowości i gminy.</w:t>
      </w:r>
    </w:p>
    <w:p w14:paraId="0C40F6C0" w14:textId="77777777" w:rsidR="00E70090" w:rsidRPr="008C7B8C" w:rsidRDefault="00E70090" w:rsidP="00E70090">
      <w:pPr>
        <w:rPr>
          <w:color w:val="156082" w:themeColor="accent1"/>
        </w:rPr>
      </w:pPr>
    </w:p>
    <w:p w14:paraId="3346D5BA" w14:textId="77777777" w:rsidR="00E70090" w:rsidRPr="008C7B8C" w:rsidRDefault="00E70090" w:rsidP="00E70090">
      <w:pPr>
        <w:rPr>
          <w:color w:val="156082" w:themeColor="accent1"/>
        </w:rPr>
      </w:pPr>
      <w:r w:rsidRPr="008C7B8C">
        <w:rPr>
          <w:color w:val="156082" w:themeColor="accent1"/>
        </w:rPr>
        <w:t xml:space="preserve">Wymagania na zaliczenie ćwiczeń: </w:t>
      </w:r>
    </w:p>
    <w:p w14:paraId="709ED9D0" w14:textId="23344304" w:rsidR="00D73B89" w:rsidRPr="008C7B8C" w:rsidRDefault="00E70090" w:rsidP="00E70090">
      <w:pPr>
        <w:rPr>
          <w:color w:val="156082" w:themeColor="accent1"/>
        </w:rPr>
      </w:pPr>
      <w:r w:rsidRPr="008C7B8C">
        <w:rPr>
          <w:color w:val="156082" w:themeColor="accent1"/>
        </w:rPr>
        <w:t xml:space="preserve">Uczestnik ćwiczeń ma do zrealizowania </w:t>
      </w:r>
      <w:r w:rsidR="00F161F7">
        <w:rPr>
          <w:color w:val="156082" w:themeColor="accent1"/>
        </w:rPr>
        <w:t>pięć</w:t>
      </w:r>
      <w:r w:rsidRPr="008C7B8C">
        <w:rPr>
          <w:color w:val="156082" w:themeColor="accent1"/>
        </w:rPr>
        <w:t xml:space="preserve"> wywiad</w:t>
      </w:r>
      <w:r w:rsidR="00F161F7">
        <w:rPr>
          <w:color w:val="156082" w:themeColor="accent1"/>
        </w:rPr>
        <w:t>ów</w:t>
      </w:r>
      <w:r w:rsidRPr="008C7B8C">
        <w:rPr>
          <w:color w:val="156082" w:themeColor="accent1"/>
        </w:rPr>
        <w:t xml:space="preserve"> pogłębion</w:t>
      </w:r>
      <w:r w:rsidR="00F161F7">
        <w:rPr>
          <w:color w:val="156082" w:themeColor="accent1"/>
        </w:rPr>
        <w:t>ych</w:t>
      </w:r>
      <w:r w:rsidRPr="008C7B8C">
        <w:rPr>
          <w:color w:val="156082" w:themeColor="accent1"/>
        </w:rPr>
        <w:t xml:space="preserve"> wraz z transkrypcją. Ocena z ćwiczeń uzależniona jest od jakości przeprowadzonych wywiadów. Dobór próby ma charakter celowy – znajomość obiektów małej architektury sakralnej (kapliczki, krzyże figury świętych) w miejscowości zamieszkania respondenta.</w:t>
      </w:r>
    </w:p>
    <w:p w14:paraId="55533779" w14:textId="77777777" w:rsidR="00D75FDE" w:rsidRPr="008C7B8C" w:rsidRDefault="00D75FDE" w:rsidP="00E70090">
      <w:pPr>
        <w:rPr>
          <w:color w:val="156082" w:themeColor="accent1"/>
        </w:rPr>
      </w:pPr>
    </w:p>
    <w:sectPr w:rsidR="00D75FDE" w:rsidRPr="008C7B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32"/>
    <w:rsid w:val="00031D2F"/>
    <w:rsid w:val="0005707F"/>
    <w:rsid w:val="00122009"/>
    <w:rsid w:val="00134694"/>
    <w:rsid w:val="002023B2"/>
    <w:rsid w:val="00206FE9"/>
    <w:rsid w:val="002D7E19"/>
    <w:rsid w:val="003527F1"/>
    <w:rsid w:val="0039298E"/>
    <w:rsid w:val="003D03B6"/>
    <w:rsid w:val="003F75EF"/>
    <w:rsid w:val="00422E20"/>
    <w:rsid w:val="0046686F"/>
    <w:rsid w:val="004D6F26"/>
    <w:rsid w:val="00507896"/>
    <w:rsid w:val="0053764A"/>
    <w:rsid w:val="00557D16"/>
    <w:rsid w:val="0057602A"/>
    <w:rsid w:val="00596E58"/>
    <w:rsid w:val="00652D32"/>
    <w:rsid w:val="006A038B"/>
    <w:rsid w:val="006A5624"/>
    <w:rsid w:val="006F6C81"/>
    <w:rsid w:val="007477CF"/>
    <w:rsid w:val="00867A6D"/>
    <w:rsid w:val="00897893"/>
    <w:rsid w:val="008C7B8C"/>
    <w:rsid w:val="009B310B"/>
    <w:rsid w:val="009C4A05"/>
    <w:rsid w:val="00C320C5"/>
    <w:rsid w:val="00C60064"/>
    <w:rsid w:val="00CD4C1A"/>
    <w:rsid w:val="00D36CE6"/>
    <w:rsid w:val="00D73B89"/>
    <w:rsid w:val="00D75FDE"/>
    <w:rsid w:val="00E23808"/>
    <w:rsid w:val="00E257F9"/>
    <w:rsid w:val="00E40CA3"/>
    <w:rsid w:val="00E70090"/>
    <w:rsid w:val="00E77910"/>
    <w:rsid w:val="00F13752"/>
    <w:rsid w:val="00F161F7"/>
    <w:rsid w:val="00FD33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4BB3"/>
  <w15:chartTrackingRefBased/>
  <w15:docId w15:val="{DE2154D4-2D4C-413C-8EB5-C573C08B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52D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52D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52D3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52D3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52D3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52D3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52D3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52D3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52D3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2D3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52D3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52D3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52D3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52D3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52D3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52D3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52D3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52D32"/>
    <w:rPr>
      <w:rFonts w:eastAsiaTheme="majorEastAsia" w:cstheme="majorBidi"/>
      <w:color w:val="272727" w:themeColor="text1" w:themeTint="D8"/>
    </w:rPr>
  </w:style>
  <w:style w:type="paragraph" w:styleId="Tytu">
    <w:name w:val="Title"/>
    <w:basedOn w:val="Normalny"/>
    <w:next w:val="Normalny"/>
    <w:link w:val="TytuZnak"/>
    <w:uiPriority w:val="10"/>
    <w:qFormat/>
    <w:rsid w:val="00652D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52D3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52D3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52D3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52D32"/>
    <w:pPr>
      <w:spacing w:before="160"/>
      <w:jc w:val="center"/>
    </w:pPr>
    <w:rPr>
      <w:i/>
      <w:iCs/>
      <w:color w:val="404040" w:themeColor="text1" w:themeTint="BF"/>
    </w:rPr>
  </w:style>
  <w:style w:type="character" w:customStyle="1" w:styleId="CytatZnak">
    <w:name w:val="Cytat Znak"/>
    <w:basedOn w:val="Domylnaczcionkaakapitu"/>
    <w:link w:val="Cytat"/>
    <w:uiPriority w:val="29"/>
    <w:rsid w:val="00652D32"/>
    <w:rPr>
      <w:i/>
      <w:iCs/>
      <w:color w:val="404040" w:themeColor="text1" w:themeTint="BF"/>
    </w:rPr>
  </w:style>
  <w:style w:type="paragraph" w:styleId="Akapitzlist">
    <w:name w:val="List Paragraph"/>
    <w:basedOn w:val="Normalny"/>
    <w:uiPriority w:val="34"/>
    <w:qFormat/>
    <w:rsid w:val="00652D32"/>
    <w:pPr>
      <w:ind w:left="720"/>
      <w:contextualSpacing/>
    </w:pPr>
  </w:style>
  <w:style w:type="character" w:styleId="Wyrnienieintensywne">
    <w:name w:val="Intense Emphasis"/>
    <w:basedOn w:val="Domylnaczcionkaakapitu"/>
    <w:uiPriority w:val="21"/>
    <w:qFormat/>
    <w:rsid w:val="00652D32"/>
    <w:rPr>
      <w:i/>
      <w:iCs/>
      <w:color w:val="0F4761" w:themeColor="accent1" w:themeShade="BF"/>
    </w:rPr>
  </w:style>
  <w:style w:type="paragraph" w:styleId="Cytatintensywny">
    <w:name w:val="Intense Quote"/>
    <w:basedOn w:val="Normalny"/>
    <w:next w:val="Normalny"/>
    <w:link w:val="CytatintensywnyZnak"/>
    <w:uiPriority w:val="30"/>
    <w:qFormat/>
    <w:rsid w:val="00652D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52D32"/>
    <w:rPr>
      <w:i/>
      <w:iCs/>
      <w:color w:val="0F4761" w:themeColor="accent1" w:themeShade="BF"/>
    </w:rPr>
  </w:style>
  <w:style w:type="character" w:styleId="Odwoanieintensywne">
    <w:name w:val="Intense Reference"/>
    <w:basedOn w:val="Domylnaczcionkaakapitu"/>
    <w:uiPriority w:val="32"/>
    <w:qFormat/>
    <w:rsid w:val="00652D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F9953-3903-47F8-AFA0-816EFCD7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2017</Words>
  <Characters>12108</Characters>
  <Application>Microsoft Office Word</Application>
  <DocSecurity>0</DocSecurity>
  <Lines>100</Lines>
  <Paragraphs>28</Paragraphs>
  <ScaleCrop>false</ScaleCrop>
  <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Julita Makaro</dc:creator>
  <cp:keywords/>
  <dc:description/>
  <cp:lastModifiedBy>Maria Dróżdż</cp:lastModifiedBy>
  <cp:revision>41</cp:revision>
  <dcterms:created xsi:type="dcterms:W3CDTF">2024-02-22T12:01:00Z</dcterms:created>
  <dcterms:modified xsi:type="dcterms:W3CDTF">2024-02-28T06:19:00Z</dcterms:modified>
</cp:coreProperties>
</file>